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E853C">
      <w:pPr>
        <w:pStyle w:val="7"/>
        <w:spacing w:line="440" w:lineRule="atLeast"/>
        <w:jc w:val="center"/>
        <w:outlineLvl w:val="0"/>
        <w:rPr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君集环境科技股份有限公司</w:t>
      </w:r>
    </w:p>
    <w:p w14:paraId="2D3E0908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2146D630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潜水搅拌器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5CC04330">
      <w:pPr>
        <w:pStyle w:val="6"/>
        <w:spacing w:line="440" w:lineRule="atLeast"/>
        <w:ind w:right="-624" w:rightChars="-297"/>
      </w:pPr>
    </w:p>
    <w:p w14:paraId="4DA3A731">
      <w:pPr>
        <w:pStyle w:val="6"/>
        <w:rPr>
          <w:b/>
          <w:sz w:val="44"/>
          <w:szCs w:val="44"/>
        </w:rPr>
      </w:pPr>
    </w:p>
    <w:p w14:paraId="7801F705">
      <w:pPr>
        <w:pStyle w:val="6"/>
        <w:rPr>
          <w:b/>
          <w:sz w:val="44"/>
          <w:szCs w:val="44"/>
        </w:rPr>
      </w:pPr>
    </w:p>
    <w:p w14:paraId="103A8D77">
      <w:pPr>
        <w:spacing w:line="600" w:lineRule="auto"/>
        <w:ind w:firstLine="643" w:firstLineChars="200"/>
        <w:rPr>
          <w:rFonts w:hint="default" w:eastAsia="宋体"/>
          <w:b/>
          <w:color w:val="000000"/>
          <w:sz w:val="32"/>
          <w:szCs w:val="32"/>
          <w:lang w:val="en-US" w:eastAsia="zh-CN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：JJHJ202511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26</w:t>
      </w:r>
    </w:p>
    <w:p w14:paraId="090BD5CA">
      <w:pPr>
        <w:spacing w:line="600" w:lineRule="auto"/>
        <w:ind w:firstLine="643" w:firstLineChars="200"/>
        <w:rPr>
          <w:rFonts w:hint="eastAsia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项目名称：蕲春AOA工艺改造研究项目</w:t>
      </w:r>
    </w:p>
    <w:p w14:paraId="666D769B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    制</w:t>
      </w:r>
      <w:r>
        <w:rPr>
          <w:rFonts w:hint="eastAsia"/>
          <w:b/>
          <w:color w:val="000000"/>
          <w:sz w:val="32"/>
          <w:szCs w:val="32"/>
        </w:rPr>
        <w:t xml:space="preserve">：巴锐 </w:t>
      </w:r>
    </w:p>
    <w:p w14:paraId="42EC1B60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    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5E98EED4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    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12982432">
      <w:pPr>
        <w:spacing w:line="600" w:lineRule="auto"/>
        <w:ind w:firstLine="643" w:firstLineChars="200"/>
        <w:rPr>
          <w:b/>
          <w:color w:val="000000"/>
          <w:sz w:val="32"/>
          <w:szCs w:val="32"/>
        </w:rPr>
      </w:pPr>
    </w:p>
    <w:p w14:paraId="58EFF246">
      <w:pPr>
        <w:pStyle w:val="6"/>
        <w:spacing w:line="440" w:lineRule="atLeast"/>
      </w:pPr>
    </w:p>
    <w:p w14:paraId="71AD2054">
      <w:pPr>
        <w:pStyle w:val="6"/>
        <w:spacing w:line="440" w:lineRule="atLeast"/>
      </w:pPr>
    </w:p>
    <w:p w14:paraId="39B68B7B">
      <w:pPr>
        <w:pStyle w:val="6"/>
        <w:spacing w:line="440" w:lineRule="atLeast"/>
      </w:pPr>
    </w:p>
    <w:p w14:paraId="44A8D8EB">
      <w:pPr>
        <w:pStyle w:val="6"/>
        <w:spacing w:line="440" w:lineRule="atLeast"/>
      </w:pPr>
    </w:p>
    <w:p w14:paraId="487B82A1">
      <w:pPr>
        <w:pStyle w:val="6"/>
        <w:spacing w:line="440" w:lineRule="atLeast"/>
      </w:pPr>
    </w:p>
    <w:p w14:paraId="196348AC">
      <w:pPr>
        <w:pStyle w:val="6"/>
        <w:spacing w:line="440" w:lineRule="atLeast"/>
      </w:pPr>
    </w:p>
    <w:p w14:paraId="217B6C34">
      <w:pPr>
        <w:pStyle w:val="6"/>
        <w:spacing w:line="440" w:lineRule="atLeast"/>
      </w:pPr>
    </w:p>
    <w:p w14:paraId="308A98E0">
      <w:pPr>
        <w:pStyle w:val="6"/>
        <w:spacing w:line="440" w:lineRule="atLeast"/>
      </w:pPr>
    </w:p>
    <w:p w14:paraId="0A095734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3A096E80">
      <w:pPr>
        <w:spacing w:line="440" w:lineRule="atLeast"/>
        <w:ind w:left="560" w:hanging="560" w:hangingChars="200"/>
        <w:rPr>
          <w:rFonts w:ascii="宋体" w:hAnsi="宋体"/>
          <w:bCs/>
          <w:kern w:val="28"/>
          <w:sz w:val="28"/>
          <w:szCs w:val="20"/>
        </w:rPr>
      </w:pPr>
    </w:p>
    <w:p w14:paraId="1FD2435C">
      <w:pPr>
        <w:pStyle w:val="6"/>
        <w:rPr>
          <w:rFonts w:ascii="宋体" w:hAnsi="宋体"/>
          <w:bCs/>
          <w:kern w:val="28"/>
          <w:sz w:val="28"/>
          <w:szCs w:val="20"/>
        </w:rPr>
      </w:pPr>
    </w:p>
    <w:p w14:paraId="2318CB1A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009B2805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1.项目名称：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蕲春AOA工艺改造研究项目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58FEBAFC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2.招标内容：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潜水搅拌器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4933E5AF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3.项目地点：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湖北省黄冈市蕲春县管窑镇南征街付岗村五组污水处理厂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2210DD74">
      <w:pPr>
        <w:spacing w:line="360" w:lineRule="auto"/>
        <w:ind w:left="479" w:leftChars="228" w:right="-437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4.投标截止时间及开标时间、地点</w:t>
      </w:r>
    </w:p>
    <w:p w14:paraId="09C64CBF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.标书出售时间：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2025年11月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日。</w:t>
      </w:r>
    </w:p>
    <w:p w14:paraId="1DA85DB0">
      <w:pPr>
        <w:spacing w:line="360" w:lineRule="auto"/>
        <w:ind w:right="-437" w:firstLine="960" w:firstLineChars="4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元。</w:t>
      </w:r>
    </w:p>
    <w:p w14:paraId="7BA67498">
      <w:pPr>
        <w:spacing w:line="360" w:lineRule="auto"/>
        <w:ind w:right="-437" w:firstLine="960" w:firstLineChars="4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000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元（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未中标的，5日内无息退还；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中标后转为履约保证金，</w:t>
      </w:r>
      <w:r>
        <w:rPr>
          <w:rFonts w:hint="eastAsia" w:ascii="仿宋" w:hAnsi="仿宋" w:eastAsia="仿宋" w:cs="仿宋"/>
          <w:bCs/>
          <w:sz w:val="24"/>
          <w:szCs w:val="24"/>
        </w:rPr>
        <w:t>现场安装、调试验收合格后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无息退还）。</w:t>
      </w:r>
    </w:p>
    <w:p w14:paraId="7B03E432">
      <w:pPr>
        <w:spacing w:line="360" w:lineRule="auto"/>
        <w:ind w:right="-437" w:firstLine="960" w:firstLineChars="4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标书费、投标保证金缴纳帐户（打款时注明项目名称）：</w:t>
      </w:r>
    </w:p>
    <w:p w14:paraId="05A1B4D5">
      <w:pPr>
        <w:spacing w:line="360" w:lineRule="auto"/>
        <w:ind w:right="-437" w:firstLine="960" w:firstLineChars="4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公司名称：君集环境科技股份有限公司     开户行：汉口银行水果湖支行</w:t>
      </w:r>
    </w:p>
    <w:p w14:paraId="4FAD311A">
      <w:pPr>
        <w:spacing w:line="360" w:lineRule="auto"/>
        <w:ind w:right="-437" w:firstLine="960" w:firstLineChars="400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帐号：001011000138111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税号：914201005879627186</w:t>
      </w:r>
    </w:p>
    <w:p w14:paraId="700FAB83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.投标截止时间（开标时间）：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2025年1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0时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</w:t>
      </w:r>
    </w:p>
    <w:p w14:paraId="13DA7567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.开标地点：君集环境科技股份有限公司。</w:t>
      </w:r>
    </w:p>
    <w:p w14:paraId="6801E420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.标书发送邮箱：</w:t>
      </w:r>
      <w:r>
        <w:fldChar w:fldCharType="begin"/>
      </w:r>
      <w:r>
        <w:instrText xml:space="preserve"> HYPERLINK "mailto:jjczb@net.cn" </w:instrText>
      </w:r>
      <w:r>
        <w:fldChar w:fldCharType="separate"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jjczb@junji.net.cn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fldChar w:fldCharType="end"/>
      </w:r>
    </w:p>
    <w:p w14:paraId="4A6C9220">
      <w:pPr>
        <w:spacing w:line="360" w:lineRule="auto"/>
        <w:ind w:left="479" w:leftChars="228" w:right="-437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.商务答疑：巴锐15172500624。</w:t>
      </w:r>
    </w:p>
    <w:p w14:paraId="11431885">
      <w:pPr>
        <w:spacing w:line="440" w:lineRule="atLeast"/>
        <w:outlineLvl w:val="0"/>
        <w:rPr>
          <w:rFonts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5B42FC7D">
      <w:pPr>
        <w:spacing w:line="440" w:lineRule="atLeast"/>
        <w:outlineLvl w:val="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232911F9">
      <w:pPr>
        <w:pStyle w:val="6"/>
        <w:spacing w:line="440" w:lineRule="atLeast"/>
        <w:ind w:firstLine="480" w:firstLineChars="20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合同签订后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</w:rPr>
        <w:t>个日历日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530DDEC3">
      <w:pPr>
        <w:spacing w:line="440" w:lineRule="exact"/>
        <w:ind w:firstLine="480" w:firstLineChars="200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付款方式：签订合同后预付30%，货物送达甲方指定现场经甲方现场安装、调试验收合格后30日内支付65%，验收合格满1年后支付5%。乙方应在支付第二笔货款前向甲方开具并提供合同全额13%增值税专用发票。</w:t>
      </w:r>
    </w:p>
    <w:p w14:paraId="6FE7B053">
      <w:pPr>
        <w:pStyle w:val="6"/>
        <w:spacing w:line="440" w:lineRule="atLeast"/>
        <w:outlineLvl w:val="1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45D75D5B">
      <w:pPr>
        <w:spacing w:line="440" w:lineRule="exact"/>
        <w:ind w:left="479" w:leftChars="228" w:firstLine="0" w:firstLineChars="0"/>
        <w:rPr>
          <w:rFonts w:hint="eastAsia" w:ascii="仿宋" w:hAnsi="仿宋" w:eastAsia="仿宋" w:cs="仿宋"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电机功率5kW，叶轮直径620mm，叶轮转速480r/min，</w:t>
      </w:r>
      <w:r>
        <w:rPr>
          <w:rFonts w:hint="eastAsia" w:ascii="仿宋" w:hAnsi="仿宋" w:eastAsia="仿宋" w:cs="仿宋"/>
          <w:bCs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Cs/>
          <w:sz w:val="24"/>
          <w:szCs w:val="24"/>
        </w:rPr>
        <w:t>水下304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不锈钢</w:t>
      </w:r>
      <w:r>
        <w:rPr>
          <w:rFonts w:hint="eastAsia" w:ascii="仿宋" w:hAnsi="仿宋" w:eastAsia="仿宋" w:cs="仿宋"/>
          <w:bCs/>
          <w:sz w:val="24"/>
          <w:szCs w:val="24"/>
        </w:rPr>
        <w:t>材质，配套导杆、提升装置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</w:rPr>
        <w:t>导流罩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，</w:t>
      </w:r>
    </w:p>
    <w:p w14:paraId="6997E87C">
      <w:pPr>
        <w:spacing w:line="440" w:lineRule="exact"/>
        <w:ind w:left="479" w:leftChars="228" w:firstLine="0" w:firstLineChars="0"/>
        <w:rPr>
          <w:rFonts w:hint="eastAsia" w:ascii="仿宋" w:hAnsi="仿宋" w:eastAsia="仿宋" w:cs="仿宋"/>
          <w:bCs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1906" w:h="16838"/>
          <w:pgMar w:top="873" w:right="567" w:bottom="873" w:left="567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现场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池深7.3m，有效水深6.5米，其中一台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潜水搅拌器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适配变频控制。</w:t>
      </w:r>
    </w:p>
    <w:p w14:paraId="5C2EAE6B">
      <w:pPr>
        <w:spacing w:line="440" w:lineRule="atLeast"/>
        <w:outlineLvl w:val="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三、报价单</w:t>
      </w:r>
    </w:p>
    <w:tbl>
      <w:tblPr>
        <w:tblStyle w:val="13"/>
        <w:tblW w:w="5112" w:type="pct"/>
        <w:tblInd w:w="-2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1881"/>
        <w:gridCol w:w="3611"/>
        <w:gridCol w:w="2343"/>
        <w:gridCol w:w="2007"/>
        <w:gridCol w:w="3201"/>
      </w:tblGrid>
      <w:tr w14:paraId="537F8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33" w:type="pct"/>
            <w:vAlign w:val="center"/>
          </w:tcPr>
          <w:p w14:paraId="46A3C783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名称</w:t>
            </w:r>
          </w:p>
        </w:tc>
        <w:tc>
          <w:tcPr>
            <w:tcW w:w="600" w:type="pct"/>
            <w:vAlign w:val="center"/>
          </w:tcPr>
          <w:p w14:paraId="37EA96E8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数量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53" w:type="pct"/>
            <w:vAlign w:val="center"/>
          </w:tcPr>
          <w:p w14:paraId="489EAD56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规格型号</w:t>
            </w:r>
          </w:p>
        </w:tc>
        <w:tc>
          <w:tcPr>
            <w:tcW w:w="748" w:type="pct"/>
            <w:vAlign w:val="center"/>
          </w:tcPr>
          <w:p w14:paraId="51E774C6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单价（元/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val="en-US" w:eastAsia="zh-CN"/>
              </w:rPr>
              <w:t>台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）</w:t>
            </w:r>
          </w:p>
        </w:tc>
        <w:tc>
          <w:tcPr>
            <w:tcW w:w="641" w:type="pct"/>
            <w:vAlign w:val="center"/>
          </w:tcPr>
          <w:p w14:paraId="3818BD99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总价（元）</w:t>
            </w:r>
          </w:p>
        </w:tc>
        <w:tc>
          <w:tcPr>
            <w:tcW w:w="1022" w:type="pct"/>
            <w:vAlign w:val="center"/>
          </w:tcPr>
          <w:p w14:paraId="3EE71A52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备注</w:t>
            </w:r>
          </w:p>
        </w:tc>
      </w:tr>
      <w:tr w14:paraId="11F171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33" w:type="pct"/>
            <w:vAlign w:val="center"/>
          </w:tcPr>
          <w:p w14:paraId="2A16FF8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潜水搅拌器</w:t>
            </w:r>
          </w:p>
        </w:tc>
        <w:tc>
          <w:tcPr>
            <w:tcW w:w="600" w:type="pct"/>
            <w:vAlign w:val="center"/>
          </w:tcPr>
          <w:p w14:paraId="2B1C8C8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3" w:type="pct"/>
            <w:vAlign w:val="center"/>
          </w:tcPr>
          <w:p w14:paraId="60675AD8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电机功率5kW，叶轮直径620mm，叶轮转速480r/min</w:t>
            </w:r>
          </w:p>
        </w:tc>
        <w:tc>
          <w:tcPr>
            <w:tcW w:w="748" w:type="pct"/>
            <w:vAlign w:val="center"/>
          </w:tcPr>
          <w:p w14:paraId="46937EE4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5F5D72D3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022" w:type="pct"/>
            <w:vAlign w:val="center"/>
          </w:tcPr>
          <w:p w14:paraId="61611F07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水下304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不锈钢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材质，配套导杆、提升装置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导流罩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。池深7.3m，有效水深6.5米，其中一台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潜水搅拌器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1"/>
                <w:szCs w:val="21"/>
                <w:lang w:eastAsia="zh-CN"/>
              </w:rPr>
              <w:t>适配变频控制。</w:t>
            </w:r>
          </w:p>
        </w:tc>
      </w:tr>
      <w:tr w14:paraId="062DB9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000" w:type="pct"/>
            <w:gridSpan w:val="6"/>
            <w:vAlign w:val="center"/>
          </w:tcPr>
          <w:p w14:paraId="17DA5479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报价金额：人民币（大写 ）  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 xml:space="preserve"> 元整（小写：￥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元）</w:t>
            </w:r>
          </w:p>
        </w:tc>
      </w:tr>
      <w:tr w14:paraId="29C003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33" w:type="pct"/>
            <w:vAlign w:val="center"/>
          </w:tcPr>
          <w:p w14:paraId="15413B47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供 货 期</w:t>
            </w:r>
          </w:p>
        </w:tc>
        <w:tc>
          <w:tcPr>
            <w:tcW w:w="4166" w:type="pct"/>
            <w:gridSpan w:val="5"/>
            <w:vAlign w:val="center"/>
          </w:tcPr>
          <w:p w14:paraId="3F8CD392">
            <w:pPr>
              <w:widowControl/>
              <w:spacing w:line="440" w:lineRule="atLeas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个日历日</w:t>
            </w:r>
          </w:p>
        </w:tc>
      </w:tr>
      <w:tr w14:paraId="1CBD1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33" w:type="pct"/>
            <w:vAlign w:val="center"/>
          </w:tcPr>
          <w:p w14:paraId="323AE958">
            <w:pPr>
              <w:spacing w:line="4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优惠条款</w:t>
            </w:r>
          </w:p>
        </w:tc>
        <w:tc>
          <w:tcPr>
            <w:tcW w:w="4166" w:type="pct"/>
            <w:gridSpan w:val="5"/>
            <w:vAlign w:val="center"/>
          </w:tcPr>
          <w:p w14:paraId="211393FB">
            <w:pPr>
              <w:spacing w:line="4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1B2FAF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833" w:type="pct"/>
            <w:vAlign w:val="center"/>
          </w:tcPr>
          <w:p w14:paraId="257A35C8">
            <w:pPr>
              <w:spacing w:line="440" w:lineRule="atLeas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说  明</w:t>
            </w:r>
          </w:p>
        </w:tc>
        <w:tc>
          <w:tcPr>
            <w:tcW w:w="4166" w:type="pct"/>
            <w:gridSpan w:val="5"/>
            <w:vAlign w:val="center"/>
          </w:tcPr>
          <w:p w14:paraId="22C8CD9C">
            <w:pPr>
              <w:spacing w:line="440" w:lineRule="atLeas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单价已包含货物的价款、13%增值税、包装、运输、技术、指导、培训、咨询、服务、保险、检测、验收合格交付使用之前以及技术和售后服务等各项有关费用，连同货物进口的商检、关税和海关手续等费用</w:t>
            </w:r>
          </w:p>
        </w:tc>
      </w:tr>
      <w:tr w14:paraId="2E28DA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33" w:type="pct"/>
            <w:vAlign w:val="center"/>
          </w:tcPr>
          <w:p w14:paraId="37DB9DE1">
            <w:pPr>
              <w:spacing w:line="4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付款是否有偏离</w:t>
            </w:r>
          </w:p>
        </w:tc>
        <w:tc>
          <w:tcPr>
            <w:tcW w:w="4166" w:type="pct"/>
            <w:gridSpan w:val="5"/>
            <w:vAlign w:val="center"/>
          </w:tcPr>
          <w:p w14:paraId="48B5A8D8">
            <w:pPr>
              <w:spacing w:line="4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1627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3" w:type="pct"/>
            <w:vAlign w:val="center"/>
          </w:tcPr>
          <w:p w14:paraId="2D9ECE85">
            <w:pPr>
              <w:spacing w:line="4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技术要求是否有偏离</w:t>
            </w:r>
          </w:p>
        </w:tc>
        <w:tc>
          <w:tcPr>
            <w:tcW w:w="4166" w:type="pct"/>
            <w:gridSpan w:val="5"/>
            <w:vAlign w:val="center"/>
          </w:tcPr>
          <w:p w14:paraId="65AB19B1">
            <w:pPr>
              <w:spacing w:line="4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23CD9FA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2FE5D29B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58B3857C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p w14:paraId="017229F6">
      <w:pPr>
        <w:tabs>
          <w:tab w:val="left" w:pos="567"/>
        </w:tabs>
        <w:jc w:val="left"/>
        <w:rPr>
          <w:rFonts w:ascii="仿宋" w:hAnsi="仿宋" w:eastAsia="仿宋" w:cs="仿宋"/>
          <w:kern w:val="0"/>
          <w:sz w:val="30"/>
          <w:szCs w:val="30"/>
        </w:rPr>
      </w:pPr>
    </w:p>
    <w:sectPr>
      <w:pgSz w:w="16838" w:h="11906" w:orient="landscape"/>
      <w:pgMar w:top="283" w:right="873" w:bottom="28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ED68C">
    <w:pPr>
      <w:pStyle w:val="8"/>
      <w:ind w:firstLine="360"/>
      <w:jc w:val="center"/>
    </w:pPr>
  </w:p>
  <w:p w14:paraId="393FA482">
    <w:pPr>
      <w:pStyle w:val="8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14707">
    <w:pPr>
      <w:pStyle w:val="9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1A4F37"/>
    <w:rsid w:val="00061A67"/>
    <w:rsid w:val="001A4F37"/>
    <w:rsid w:val="0020197E"/>
    <w:rsid w:val="002540FB"/>
    <w:rsid w:val="002612A6"/>
    <w:rsid w:val="002B2D79"/>
    <w:rsid w:val="002B2F8A"/>
    <w:rsid w:val="002B6FD7"/>
    <w:rsid w:val="002E430E"/>
    <w:rsid w:val="002F79AD"/>
    <w:rsid w:val="00301F1B"/>
    <w:rsid w:val="0034589F"/>
    <w:rsid w:val="00367FEA"/>
    <w:rsid w:val="00385F9D"/>
    <w:rsid w:val="003E6B8D"/>
    <w:rsid w:val="004401FD"/>
    <w:rsid w:val="004C237F"/>
    <w:rsid w:val="004C763B"/>
    <w:rsid w:val="004D2EA3"/>
    <w:rsid w:val="004E464B"/>
    <w:rsid w:val="004F0DD7"/>
    <w:rsid w:val="005104F7"/>
    <w:rsid w:val="0051405C"/>
    <w:rsid w:val="00547711"/>
    <w:rsid w:val="005A04F4"/>
    <w:rsid w:val="005B55F4"/>
    <w:rsid w:val="005B71F7"/>
    <w:rsid w:val="005C64F7"/>
    <w:rsid w:val="005E56EB"/>
    <w:rsid w:val="005E785B"/>
    <w:rsid w:val="0062244D"/>
    <w:rsid w:val="00653ECC"/>
    <w:rsid w:val="00704322"/>
    <w:rsid w:val="00782CC9"/>
    <w:rsid w:val="007C7B04"/>
    <w:rsid w:val="008104D9"/>
    <w:rsid w:val="0082254A"/>
    <w:rsid w:val="00822EF4"/>
    <w:rsid w:val="00840CD2"/>
    <w:rsid w:val="008A0239"/>
    <w:rsid w:val="008E5E06"/>
    <w:rsid w:val="00904B04"/>
    <w:rsid w:val="009164E0"/>
    <w:rsid w:val="009314A0"/>
    <w:rsid w:val="00984890"/>
    <w:rsid w:val="00994D14"/>
    <w:rsid w:val="009A3910"/>
    <w:rsid w:val="00AA2819"/>
    <w:rsid w:val="00AA332A"/>
    <w:rsid w:val="00AC239C"/>
    <w:rsid w:val="00B315E1"/>
    <w:rsid w:val="00B35609"/>
    <w:rsid w:val="00BA6FCB"/>
    <w:rsid w:val="00C02F61"/>
    <w:rsid w:val="00C064C2"/>
    <w:rsid w:val="00C33731"/>
    <w:rsid w:val="00C633F6"/>
    <w:rsid w:val="00C9401D"/>
    <w:rsid w:val="00CD1317"/>
    <w:rsid w:val="00CD34A8"/>
    <w:rsid w:val="00D0123D"/>
    <w:rsid w:val="00DA6C9E"/>
    <w:rsid w:val="00DC4F31"/>
    <w:rsid w:val="00E0712A"/>
    <w:rsid w:val="00E6284A"/>
    <w:rsid w:val="00EB3AC1"/>
    <w:rsid w:val="00F705B3"/>
    <w:rsid w:val="00F907CF"/>
    <w:rsid w:val="00FA30AE"/>
    <w:rsid w:val="00FC4EC2"/>
    <w:rsid w:val="00FE0D6B"/>
    <w:rsid w:val="00FF1CEC"/>
    <w:rsid w:val="00FF5E8A"/>
    <w:rsid w:val="01666098"/>
    <w:rsid w:val="01BD332F"/>
    <w:rsid w:val="02570FA2"/>
    <w:rsid w:val="03CD5C59"/>
    <w:rsid w:val="0402799B"/>
    <w:rsid w:val="043833BC"/>
    <w:rsid w:val="049B5269"/>
    <w:rsid w:val="04A71A44"/>
    <w:rsid w:val="04F73278"/>
    <w:rsid w:val="05311CF1"/>
    <w:rsid w:val="05545FD4"/>
    <w:rsid w:val="06091FCA"/>
    <w:rsid w:val="06217BE9"/>
    <w:rsid w:val="06893447"/>
    <w:rsid w:val="06B62CBE"/>
    <w:rsid w:val="07BE731A"/>
    <w:rsid w:val="07CB4548"/>
    <w:rsid w:val="083D18F0"/>
    <w:rsid w:val="087B5F6E"/>
    <w:rsid w:val="089F778C"/>
    <w:rsid w:val="08E17ADC"/>
    <w:rsid w:val="08E91129"/>
    <w:rsid w:val="09306D58"/>
    <w:rsid w:val="093D1EC5"/>
    <w:rsid w:val="0968436D"/>
    <w:rsid w:val="09CB5CB5"/>
    <w:rsid w:val="0A4C0D82"/>
    <w:rsid w:val="0A666DBA"/>
    <w:rsid w:val="0A8455AD"/>
    <w:rsid w:val="0AAE25DD"/>
    <w:rsid w:val="0B582596"/>
    <w:rsid w:val="0B6911A3"/>
    <w:rsid w:val="0B963D79"/>
    <w:rsid w:val="0BA92E84"/>
    <w:rsid w:val="0BBC2B25"/>
    <w:rsid w:val="0C3D6F8F"/>
    <w:rsid w:val="0C5745FC"/>
    <w:rsid w:val="0C672D02"/>
    <w:rsid w:val="0CFD1647"/>
    <w:rsid w:val="0D68747F"/>
    <w:rsid w:val="0DEA69E8"/>
    <w:rsid w:val="0E974FCD"/>
    <w:rsid w:val="0EA96BCA"/>
    <w:rsid w:val="0EE06B2A"/>
    <w:rsid w:val="0F082B3D"/>
    <w:rsid w:val="0F704352"/>
    <w:rsid w:val="0F7F4595"/>
    <w:rsid w:val="0F991D16"/>
    <w:rsid w:val="100D5BEE"/>
    <w:rsid w:val="102962AF"/>
    <w:rsid w:val="104B3ADD"/>
    <w:rsid w:val="10627F4D"/>
    <w:rsid w:val="107D739E"/>
    <w:rsid w:val="10FD3620"/>
    <w:rsid w:val="1112515E"/>
    <w:rsid w:val="11413BB3"/>
    <w:rsid w:val="11ED1C8A"/>
    <w:rsid w:val="11FE50AE"/>
    <w:rsid w:val="123522C8"/>
    <w:rsid w:val="12396644"/>
    <w:rsid w:val="12B755DD"/>
    <w:rsid w:val="12C624DB"/>
    <w:rsid w:val="12CB46C2"/>
    <w:rsid w:val="12CE21E0"/>
    <w:rsid w:val="13465C7A"/>
    <w:rsid w:val="13A230C8"/>
    <w:rsid w:val="13CC1D73"/>
    <w:rsid w:val="13D75DF6"/>
    <w:rsid w:val="13E470BD"/>
    <w:rsid w:val="14276FAA"/>
    <w:rsid w:val="148D37DE"/>
    <w:rsid w:val="152D05F0"/>
    <w:rsid w:val="156D6AC3"/>
    <w:rsid w:val="158F766A"/>
    <w:rsid w:val="15A00DC2"/>
    <w:rsid w:val="16683587"/>
    <w:rsid w:val="168C75E8"/>
    <w:rsid w:val="175676E2"/>
    <w:rsid w:val="17AD75C5"/>
    <w:rsid w:val="17B4766F"/>
    <w:rsid w:val="184A49C9"/>
    <w:rsid w:val="18E84F59"/>
    <w:rsid w:val="19406B43"/>
    <w:rsid w:val="19690971"/>
    <w:rsid w:val="1A317339"/>
    <w:rsid w:val="1A442663"/>
    <w:rsid w:val="1AB70C70"/>
    <w:rsid w:val="1B280A4C"/>
    <w:rsid w:val="1B373F96"/>
    <w:rsid w:val="1B5A1A13"/>
    <w:rsid w:val="1B7A51FD"/>
    <w:rsid w:val="1B8371BB"/>
    <w:rsid w:val="1B844ABD"/>
    <w:rsid w:val="1BC0262A"/>
    <w:rsid w:val="1BD8451F"/>
    <w:rsid w:val="1C577A1E"/>
    <w:rsid w:val="1CBA4C75"/>
    <w:rsid w:val="1CC730D8"/>
    <w:rsid w:val="1CDA3EE4"/>
    <w:rsid w:val="1CEF6CE6"/>
    <w:rsid w:val="1D151435"/>
    <w:rsid w:val="1D216C8C"/>
    <w:rsid w:val="1D7A41BF"/>
    <w:rsid w:val="1D891B3D"/>
    <w:rsid w:val="1DDB32DF"/>
    <w:rsid w:val="1E8B01B1"/>
    <w:rsid w:val="1EB42DDC"/>
    <w:rsid w:val="1EBE0314"/>
    <w:rsid w:val="1EE77A61"/>
    <w:rsid w:val="1F170B50"/>
    <w:rsid w:val="1F390027"/>
    <w:rsid w:val="1F6E1F30"/>
    <w:rsid w:val="1F745799"/>
    <w:rsid w:val="1FAB2EE4"/>
    <w:rsid w:val="1FC57FA1"/>
    <w:rsid w:val="1FCB2EDF"/>
    <w:rsid w:val="200E590D"/>
    <w:rsid w:val="201365AD"/>
    <w:rsid w:val="2066191C"/>
    <w:rsid w:val="209C4588"/>
    <w:rsid w:val="20A141BE"/>
    <w:rsid w:val="21435075"/>
    <w:rsid w:val="2259078B"/>
    <w:rsid w:val="2298179E"/>
    <w:rsid w:val="229C7559"/>
    <w:rsid w:val="22C72083"/>
    <w:rsid w:val="22DC4D4C"/>
    <w:rsid w:val="23002037"/>
    <w:rsid w:val="2309444A"/>
    <w:rsid w:val="230A01C2"/>
    <w:rsid w:val="232E01A6"/>
    <w:rsid w:val="235F406A"/>
    <w:rsid w:val="2377320B"/>
    <w:rsid w:val="23CE7442"/>
    <w:rsid w:val="23D34A58"/>
    <w:rsid w:val="240B258B"/>
    <w:rsid w:val="24BE3012"/>
    <w:rsid w:val="24C34ACD"/>
    <w:rsid w:val="255045B2"/>
    <w:rsid w:val="265B43D9"/>
    <w:rsid w:val="268245EA"/>
    <w:rsid w:val="26AD43DA"/>
    <w:rsid w:val="27B61ED6"/>
    <w:rsid w:val="27C43035"/>
    <w:rsid w:val="27F62B80"/>
    <w:rsid w:val="28932C21"/>
    <w:rsid w:val="28A51159"/>
    <w:rsid w:val="29534671"/>
    <w:rsid w:val="295B3526"/>
    <w:rsid w:val="29745BBD"/>
    <w:rsid w:val="298567F4"/>
    <w:rsid w:val="29B83D06"/>
    <w:rsid w:val="29F82967"/>
    <w:rsid w:val="2A216593"/>
    <w:rsid w:val="2A6D1762"/>
    <w:rsid w:val="2A8136CB"/>
    <w:rsid w:val="2AB54EB7"/>
    <w:rsid w:val="2B6A7A50"/>
    <w:rsid w:val="2BB22ED5"/>
    <w:rsid w:val="2C0D511D"/>
    <w:rsid w:val="2C593F2B"/>
    <w:rsid w:val="2C9D5C03"/>
    <w:rsid w:val="2CA3146B"/>
    <w:rsid w:val="2D22764F"/>
    <w:rsid w:val="2DD613CD"/>
    <w:rsid w:val="2DF07824"/>
    <w:rsid w:val="2E0518DE"/>
    <w:rsid w:val="2E872990"/>
    <w:rsid w:val="2EB84F76"/>
    <w:rsid w:val="2EC4391B"/>
    <w:rsid w:val="2FA4500E"/>
    <w:rsid w:val="2FC16254"/>
    <w:rsid w:val="3029160C"/>
    <w:rsid w:val="30882911"/>
    <w:rsid w:val="30890898"/>
    <w:rsid w:val="30B1504E"/>
    <w:rsid w:val="30DF0599"/>
    <w:rsid w:val="3115220C"/>
    <w:rsid w:val="31B7169F"/>
    <w:rsid w:val="31C83722"/>
    <w:rsid w:val="32485384"/>
    <w:rsid w:val="326F7A67"/>
    <w:rsid w:val="32B83797"/>
    <w:rsid w:val="32EB03D3"/>
    <w:rsid w:val="33386AA8"/>
    <w:rsid w:val="334613CF"/>
    <w:rsid w:val="3363405D"/>
    <w:rsid w:val="337F785D"/>
    <w:rsid w:val="33D04B10"/>
    <w:rsid w:val="34AC732B"/>
    <w:rsid w:val="34BD32E6"/>
    <w:rsid w:val="34FF38FF"/>
    <w:rsid w:val="35325A82"/>
    <w:rsid w:val="3534658D"/>
    <w:rsid w:val="3552359A"/>
    <w:rsid w:val="359C61A4"/>
    <w:rsid w:val="35BC70FA"/>
    <w:rsid w:val="36042DCD"/>
    <w:rsid w:val="360D204B"/>
    <w:rsid w:val="36301896"/>
    <w:rsid w:val="36407780"/>
    <w:rsid w:val="36653C36"/>
    <w:rsid w:val="367D6D0F"/>
    <w:rsid w:val="373A6817"/>
    <w:rsid w:val="377255D7"/>
    <w:rsid w:val="37DF5322"/>
    <w:rsid w:val="37E2259F"/>
    <w:rsid w:val="38015C63"/>
    <w:rsid w:val="3802344A"/>
    <w:rsid w:val="38910D12"/>
    <w:rsid w:val="38C51BBC"/>
    <w:rsid w:val="38DA25A3"/>
    <w:rsid w:val="39AF0A8F"/>
    <w:rsid w:val="3A1F5EA9"/>
    <w:rsid w:val="3AAB3BB8"/>
    <w:rsid w:val="3AF73A06"/>
    <w:rsid w:val="3BBE23F1"/>
    <w:rsid w:val="3C030539"/>
    <w:rsid w:val="3C0D4E69"/>
    <w:rsid w:val="3C107D91"/>
    <w:rsid w:val="3C2E0626"/>
    <w:rsid w:val="3C3F0A85"/>
    <w:rsid w:val="3C6F5241"/>
    <w:rsid w:val="3C8C3936"/>
    <w:rsid w:val="3D98797C"/>
    <w:rsid w:val="3DBF3C2B"/>
    <w:rsid w:val="3DC378C7"/>
    <w:rsid w:val="3DD3590F"/>
    <w:rsid w:val="3E046B9A"/>
    <w:rsid w:val="3E497797"/>
    <w:rsid w:val="3EF43DA9"/>
    <w:rsid w:val="3F321517"/>
    <w:rsid w:val="3F446184"/>
    <w:rsid w:val="3F762A0F"/>
    <w:rsid w:val="3FA806EF"/>
    <w:rsid w:val="3FAD3B38"/>
    <w:rsid w:val="3FD20679"/>
    <w:rsid w:val="3FF86474"/>
    <w:rsid w:val="40DB6278"/>
    <w:rsid w:val="40EB4D37"/>
    <w:rsid w:val="40FA3421"/>
    <w:rsid w:val="411B561D"/>
    <w:rsid w:val="41994793"/>
    <w:rsid w:val="41BE244C"/>
    <w:rsid w:val="42013796"/>
    <w:rsid w:val="42A0677F"/>
    <w:rsid w:val="42A50C1D"/>
    <w:rsid w:val="42E859D2"/>
    <w:rsid w:val="43144A19"/>
    <w:rsid w:val="43241723"/>
    <w:rsid w:val="4346626C"/>
    <w:rsid w:val="43784FA8"/>
    <w:rsid w:val="43904070"/>
    <w:rsid w:val="43D72506"/>
    <w:rsid w:val="44411509"/>
    <w:rsid w:val="444529B0"/>
    <w:rsid w:val="44743E8F"/>
    <w:rsid w:val="447601F3"/>
    <w:rsid w:val="44980682"/>
    <w:rsid w:val="44C935E1"/>
    <w:rsid w:val="44FD195A"/>
    <w:rsid w:val="452F508E"/>
    <w:rsid w:val="455E6EE9"/>
    <w:rsid w:val="45BF7663"/>
    <w:rsid w:val="45C62196"/>
    <w:rsid w:val="45D77461"/>
    <w:rsid w:val="461A7364"/>
    <w:rsid w:val="464449DD"/>
    <w:rsid w:val="468E7C06"/>
    <w:rsid w:val="46AD3660"/>
    <w:rsid w:val="46E253D1"/>
    <w:rsid w:val="46E7522B"/>
    <w:rsid w:val="473919BB"/>
    <w:rsid w:val="474451A1"/>
    <w:rsid w:val="479C322F"/>
    <w:rsid w:val="48C26ABE"/>
    <w:rsid w:val="48D07BD4"/>
    <w:rsid w:val="48D9371F"/>
    <w:rsid w:val="48E44E8E"/>
    <w:rsid w:val="48E857AF"/>
    <w:rsid w:val="48EF268A"/>
    <w:rsid w:val="4951758C"/>
    <w:rsid w:val="495A158B"/>
    <w:rsid w:val="49C64593"/>
    <w:rsid w:val="4A201EF6"/>
    <w:rsid w:val="4A263F32"/>
    <w:rsid w:val="4A97168C"/>
    <w:rsid w:val="4B0B04B0"/>
    <w:rsid w:val="4B101F6A"/>
    <w:rsid w:val="4B1E2F91"/>
    <w:rsid w:val="4B3A3EF6"/>
    <w:rsid w:val="4B9A7A86"/>
    <w:rsid w:val="4BDC3BFA"/>
    <w:rsid w:val="4C4E4E80"/>
    <w:rsid w:val="4C7E2F03"/>
    <w:rsid w:val="4C8473B6"/>
    <w:rsid w:val="4D02664C"/>
    <w:rsid w:val="4D29163E"/>
    <w:rsid w:val="4D7D3996"/>
    <w:rsid w:val="4DB0533F"/>
    <w:rsid w:val="4E0B07C7"/>
    <w:rsid w:val="4E2E2290"/>
    <w:rsid w:val="4EE5270D"/>
    <w:rsid w:val="4F563CC4"/>
    <w:rsid w:val="4F604B42"/>
    <w:rsid w:val="4FBA3D69"/>
    <w:rsid w:val="4FC84DC8"/>
    <w:rsid w:val="501C3637"/>
    <w:rsid w:val="50874B87"/>
    <w:rsid w:val="50950A0D"/>
    <w:rsid w:val="50EE4AFC"/>
    <w:rsid w:val="51A258E6"/>
    <w:rsid w:val="522D51B0"/>
    <w:rsid w:val="52645BD4"/>
    <w:rsid w:val="527C2E8C"/>
    <w:rsid w:val="531F7DC5"/>
    <w:rsid w:val="535B2362"/>
    <w:rsid w:val="53C40183"/>
    <w:rsid w:val="53F43844"/>
    <w:rsid w:val="54494096"/>
    <w:rsid w:val="549F610D"/>
    <w:rsid w:val="54AB4A7B"/>
    <w:rsid w:val="54C219E1"/>
    <w:rsid w:val="550F3292"/>
    <w:rsid w:val="55DE146F"/>
    <w:rsid w:val="56430BF0"/>
    <w:rsid w:val="56982E14"/>
    <w:rsid w:val="56A45D06"/>
    <w:rsid w:val="57452F9B"/>
    <w:rsid w:val="57547E5A"/>
    <w:rsid w:val="57A35F14"/>
    <w:rsid w:val="57F16C7F"/>
    <w:rsid w:val="581634B7"/>
    <w:rsid w:val="58896EB8"/>
    <w:rsid w:val="596040BD"/>
    <w:rsid w:val="599D70BF"/>
    <w:rsid w:val="5A002FD1"/>
    <w:rsid w:val="5A3F1F24"/>
    <w:rsid w:val="5A4418D7"/>
    <w:rsid w:val="5AC20DE9"/>
    <w:rsid w:val="5AE90271"/>
    <w:rsid w:val="5B200DF7"/>
    <w:rsid w:val="5B8816A9"/>
    <w:rsid w:val="5BE01036"/>
    <w:rsid w:val="5BEA48AC"/>
    <w:rsid w:val="5CB96A65"/>
    <w:rsid w:val="5CFF3BED"/>
    <w:rsid w:val="5D4E6EAC"/>
    <w:rsid w:val="5E6359A4"/>
    <w:rsid w:val="5EAD39A4"/>
    <w:rsid w:val="5EF07C91"/>
    <w:rsid w:val="5F02536D"/>
    <w:rsid w:val="5F1E1C82"/>
    <w:rsid w:val="5FD749AD"/>
    <w:rsid w:val="60550DC1"/>
    <w:rsid w:val="608A5241"/>
    <w:rsid w:val="60FF1380"/>
    <w:rsid w:val="610417D1"/>
    <w:rsid w:val="61814DCD"/>
    <w:rsid w:val="620D6DAC"/>
    <w:rsid w:val="62B0343B"/>
    <w:rsid w:val="62C531E2"/>
    <w:rsid w:val="63473BF7"/>
    <w:rsid w:val="636522D0"/>
    <w:rsid w:val="63672613"/>
    <w:rsid w:val="63750765"/>
    <w:rsid w:val="63A64DC2"/>
    <w:rsid w:val="63D74F7B"/>
    <w:rsid w:val="63F0349E"/>
    <w:rsid w:val="64290359"/>
    <w:rsid w:val="64520AA6"/>
    <w:rsid w:val="647E765A"/>
    <w:rsid w:val="649E5C85"/>
    <w:rsid w:val="64D86183"/>
    <w:rsid w:val="650C6EA7"/>
    <w:rsid w:val="651F3EEB"/>
    <w:rsid w:val="659A6BA8"/>
    <w:rsid w:val="65AC068A"/>
    <w:rsid w:val="65D643BC"/>
    <w:rsid w:val="663568D1"/>
    <w:rsid w:val="663764A0"/>
    <w:rsid w:val="667C4500"/>
    <w:rsid w:val="669A1AF7"/>
    <w:rsid w:val="673D343E"/>
    <w:rsid w:val="67F3187B"/>
    <w:rsid w:val="686B7EA9"/>
    <w:rsid w:val="689256D4"/>
    <w:rsid w:val="6894168D"/>
    <w:rsid w:val="68D658E1"/>
    <w:rsid w:val="68E40FDA"/>
    <w:rsid w:val="68F20AA9"/>
    <w:rsid w:val="69465658"/>
    <w:rsid w:val="69880A05"/>
    <w:rsid w:val="6A0942FC"/>
    <w:rsid w:val="6A1F3163"/>
    <w:rsid w:val="6A633218"/>
    <w:rsid w:val="6A6F193B"/>
    <w:rsid w:val="6ACE6D8D"/>
    <w:rsid w:val="6AE90161"/>
    <w:rsid w:val="6B54583B"/>
    <w:rsid w:val="6BBC3CF9"/>
    <w:rsid w:val="6C67530A"/>
    <w:rsid w:val="6C8A7D24"/>
    <w:rsid w:val="6CAC0B07"/>
    <w:rsid w:val="6CB2054F"/>
    <w:rsid w:val="6CE81FA7"/>
    <w:rsid w:val="6CFB59D7"/>
    <w:rsid w:val="6D0C6731"/>
    <w:rsid w:val="6D384CD5"/>
    <w:rsid w:val="6DE74955"/>
    <w:rsid w:val="6E2C05BA"/>
    <w:rsid w:val="6E36739E"/>
    <w:rsid w:val="6E5F1847"/>
    <w:rsid w:val="6EFC4AC1"/>
    <w:rsid w:val="705D5725"/>
    <w:rsid w:val="70CB278F"/>
    <w:rsid w:val="70D434D8"/>
    <w:rsid w:val="710824C8"/>
    <w:rsid w:val="715A4658"/>
    <w:rsid w:val="716C2A69"/>
    <w:rsid w:val="727E298C"/>
    <w:rsid w:val="729221C3"/>
    <w:rsid w:val="72AB5F51"/>
    <w:rsid w:val="72C94629"/>
    <w:rsid w:val="738D5656"/>
    <w:rsid w:val="73D2575F"/>
    <w:rsid w:val="74406B6D"/>
    <w:rsid w:val="74464A57"/>
    <w:rsid w:val="749F28ED"/>
    <w:rsid w:val="74C378D0"/>
    <w:rsid w:val="75041948"/>
    <w:rsid w:val="75870FFB"/>
    <w:rsid w:val="75ED265B"/>
    <w:rsid w:val="768C6099"/>
    <w:rsid w:val="76DB0DCF"/>
    <w:rsid w:val="76E80590"/>
    <w:rsid w:val="77260CAD"/>
    <w:rsid w:val="776B5CAF"/>
    <w:rsid w:val="77B070F5"/>
    <w:rsid w:val="783A616B"/>
    <w:rsid w:val="78D635FC"/>
    <w:rsid w:val="795132CE"/>
    <w:rsid w:val="799A6D1F"/>
    <w:rsid w:val="79C30024"/>
    <w:rsid w:val="7A001F10"/>
    <w:rsid w:val="7A133706"/>
    <w:rsid w:val="7A252A8D"/>
    <w:rsid w:val="7AFE00BC"/>
    <w:rsid w:val="7B7D2454"/>
    <w:rsid w:val="7B98103C"/>
    <w:rsid w:val="7C5E2286"/>
    <w:rsid w:val="7C633262"/>
    <w:rsid w:val="7C8F68F7"/>
    <w:rsid w:val="7CEE3350"/>
    <w:rsid w:val="7D364FB1"/>
    <w:rsid w:val="7D6733BC"/>
    <w:rsid w:val="7E39577C"/>
    <w:rsid w:val="7EF7169C"/>
    <w:rsid w:val="7F361298"/>
    <w:rsid w:val="7F62208D"/>
    <w:rsid w:val="7FA35B20"/>
    <w:rsid w:val="7FB5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50" w:beforeLines="50" w:after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eastAsia="黑体"/>
      <w:b/>
      <w:bCs/>
      <w:sz w:val="44"/>
      <w:szCs w:val="44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Times New Roman" w:hAnsi="Times New Roman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spacing w:before="120"/>
      <w:jc w:val="left"/>
    </w:pPr>
    <w:rPr>
      <w:rFonts w:asciiTheme="minorHAnsi" w:eastAsiaTheme="minorHAnsi"/>
      <w:b/>
      <w:bCs/>
      <w:i/>
      <w:iCs/>
      <w:sz w:val="24"/>
    </w:rPr>
  </w:style>
  <w:style w:type="paragraph" w:styleId="11">
    <w:name w:val="toc 2"/>
    <w:basedOn w:val="1"/>
    <w:next w:val="1"/>
    <w:qFormat/>
    <w:uiPriority w:val="39"/>
    <w:pPr>
      <w:spacing w:before="120"/>
      <w:ind w:left="210"/>
      <w:jc w:val="left"/>
    </w:pPr>
    <w:rPr>
      <w:rFonts w:asciiTheme="minorHAnsi" w:eastAsiaTheme="minorHAnsi"/>
      <w:b/>
      <w:bCs/>
      <w:sz w:val="22"/>
    </w:rPr>
  </w:style>
  <w:style w:type="paragraph" w:styleId="12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styleId="18">
    <w:name w:val="List Paragraph"/>
    <w:basedOn w:val="1"/>
    <w:qFormat/>
    <w:uiPriority w:val="1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adjustRightInd w:val="0"/>
      <w:jc w:val="center"/>
    </w:pPr>
    <w:rPr>
      <w:rFonts w:ascii="Times New Roman" w:hAnsi="Times New Roman" w:eastAsiaTheme="minorEastAsia"/>
    </w:rPr>
  </w:style>
  <w:style w:type="character" w:customStyle="1" w:styleId="20">
    <w:name w:val="页眉 Char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Char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26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51"/>
    <w:basedOn w:val="15"/>
    <w:qFormat/>
    <w:uiPriority w:val="0"/>
    <w:rPr>
      <w:rFonts w:hint="default" w:ascii="Yu Gothic" w:hAnsi="Yu Gothic" w:eastAsia="Yu Gothic" w:cs="Yu Gothic"/>
      <w:color w:val="000000"/>
      <w:sz w:val="18"/>
      <w:szCs w:val="18"/>
      <w:u w:val="none"/>
      <w:vertAlign w:val="superscript"/>
    </w:rPr>
  </w:style>
  <w:style w:type="paragraph" w:customStyle="1" w:styleId="29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30">
    <w:name w:val="font10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31">
    <w:name w:val="font71"/>
    <w:basedOn w:val="1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2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99E02F2-F809-4555-B384-6E5FE13068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762</Words>
  <Characters>913</Characters>
  <Lines>10</Lines>
  <Paragraphs>3</Paragraphs>
  <TotalTime>4</TotalTime>
  <ScaleCrop>false</ScaleCrop>
  <LinksUpToDate>false</LinksUpToDate>
  <CharactersWithSpaces>993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2025-01-23T02:44:00Z</dcterms:created>
  <dc:creator>巴锐</dc:creator>
  <cp:lastModifiedBy>  开心就好</cp:lastModifiedBy>
  <cp:lastPrinted>2022-05-16T06:00:00Z</cp:lastPrinted>
  <dcterms:modified xsi:type="dcterms:W3CDTF">2025-11-26T07:14:11Z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E9091628FF8B49C4BECC74B8D368070F_13</vt:lpwstr>
  </property>
  <property fmtid="{D5CDD505-2E9C-101B-9397-08002B2CF9AE}" pid="4" name="KSOTemplateDocerSaveRecord">
    <vt:lpwstr>eyJoZGlkIjoiN2EzZjU1ODQxZGVhZWQwOTczYTdiOTViYTVlNDE2MTciLCJ1c2VySWQiOiIxMDI0MDY3MjczIn0=</vt:lpwstr>
  </property>
</Properties>
</file>